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5" w:type="dxa"/>
        <w:tblInd w:w="108" w:type="dxa"/>
        <w:tblLook w:val="04A0"/>
      </w:tblPr>
      <w:tblGrid>
        <w:gridCol w:w="222"/>
        <w:gridCol w:w="588"/>
        <w:gridCol w:w="767"/>
        <w:gridCol w:w="5556"/>
        <w:gridCol w:w="4720"/>
        <w:gridCol w:w="968"/>
      </w:tblGrid>
      <w:tr w:rsidR="00D12E54" w:rsidRPr="00D12E54" w:rsidTr="00D12E54">
        <w:trPr>
          <w:trHeight w:val="69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jc w:val="center"/>
              <w:rPr>
                <w:rFonts w:ascii="Calibri" w:eastAsia="Times New Roman" w:hAnsi="Calibri" w:cs="Times New Roman"/>
                <w:b/>
                <w:bCs/>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jc w:val="center"/>
              <w:rPr>
                <w:rFonts w:ascii="Calibri" w:eastAsia="Times New Roman" w:hAnsi="Calibri" w:cs="Times New Roman"/>
                <w:b/>
                <w:bCs/>
                <w:color w:val="000000"/>
              </w:rPr>
            </w:pPr>
          </w:p>
        </w:tc>
        <w:tc>
          <w:tcPr>
            <w:tcW w:w="10631" w:type="dxa"/>
            <w:gridSpan w:val="3"/>
            <w:tcBorders>
              <w:top w:val="nil"/>
              <w:left w:val="nil"/>
              <w:bottom w:val="nil"/>
              <w:right w:val="nil"/>
            </w:tcBorders>
            <w:shd w:val="clear" w:color="auto" w:fill="auto"/>
            <w:noWrap/>
            <w:vAlign w:val="center"/>
            <w:hideMark/>
          </w:tcPr>
          <w:p w:rsidR="00D12E54" w:rsidRPr="00D12E54" w:rsidRDefault="00D12E54" w:rsidP="00D12E54">
            <w:pPr>
              <w:spacing w:after="0" w:line="240" w:lineRule="auto"/>
              <w:jc w:val="center"/>
              <w:rPr>
                <w:rFonts w:ascii="Calibri" w:eastAsia="Times New Roman" w:hAnsi="Calibri" w:cs="Times New Roman"/>
                <w:b/>
                <w:bCs/>
                <w:color w:val="000000"/>
                <w:sz w:val="24"/>
                <w:szCs w:val="24"/>
              </w:rPr>
            </w:pPr>
            <w:r w:rsidRPr="00D12E54">
              <w:rPr>
                <w:rFonts w:ascii="Calibri" w:eastAsia="Times New Roman" w:hAnsi="Calibri" w:cs="Times New Roman"/>
                <w:b/>
                <w:bCs/>
                <w:color w:val="000000"/>
                <w:sz w:val="24"/>
                <w:szCs w:val="24"/>
              </w:rPr>
              <w:t xml:space="preserve">AQAR 2012-2013 PRSU, RAIPUR - Submitted Online through www.surveymonkey.com </w:t>
            </w:r>
          </w:p>
        </w:tc>
        <w:tc>
          <w:tcPr>
            <w:tcW w:w="968" w:type="dxa"/>
            <w:tcBorders>
              <w:top w:val="nil"/>
              <w:left w:val="single" w:sz="4" w:space="0" w:color="auto"/>
              <w:bottom w:val="nil"/>
              <w:right w:val="nil"/>
            </w:tcBorders>
            <w:shd w:val="clear" w:color="auto" w:fill="auto"/>
            <w:noWrap/>
            <w:vAlign w:val="bottom"/>
            <w:hideMark/>
          </w:tcPr>
          <w:p w:rsidR="00D12E54" w:rsidRPr="00D12E54" w:rsidRDefault="00D12E54" w:rsidP="00D12E54">
            <w:pPr>
              <w:spacing w:after="0" w:line="240" w:lineRule="auto"/>
              <w:jc w:val="center"/>
              <w:rPr>
                <w:rFonts w:ascii="Calibri" w:eastAsia="Times New Roman" w:hAnsi="Calibri" w:cs="Times New Roman"/>
                <w:b/>
                <w:bCs/>
                <w:color w:val="000000"/>
              </w:rPr>
            </w:pPr>
            <w:r w:rsidRPr="00D12E54">
              <w:rPr>
                <w:rFonts w:ascii="Calibri" w:eastAsia="Times New Roman" w:hAnsi="Calibri" w:cs="Times New Roman"/>
                <w:b/>
                <w:bCs/>
                <w:color w:val="000000"/>
              </w:rPr>
              <w:t> </w:t>
            </w:r>
          </w:p>
        </w:tc>
      </w:tr>
      <w:tr w:rsidR="00D12E54" w:rsidRPr="00D12E54" w:rsidTr="00D12E54">
        <w:trPr>
          <w:trHeight w:val="57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 xml:space="preserve"> Section 2 (1)</w:t>
            </w:r>
          </w:p>
        </w:tc>
        <w:tc>
          <w:tcPr>
            <w:tcW w:w="5350" w:type="dxa"/>
            <w:tcBorders>
              <w:top w:val="single" w:sz="4" w:space="0" w:color="auto"/>
              <w:left w:val="nil"/>
              <w:bottom w:val="single" w:sz="4" w:space="0" w:color="auto"/>
              <w:right w:val="single" w:sz="4" w:space="0" w:color="auto"/>
            </w:tcBorders>
            <w:shd w:val="clear" w:color="000000" w:fill="FDE9D9"/>
            <w:vAlign w:val="bottom"/>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Kindly Provide the details of the institution</w:t>
            </w:r>
          </w:p>
        </w:tc>
        <w:tc>
          <w:tcPr>
            <w:tcW w:w="4720" w:type="dxa"/>
            <w:tcBorders>
              <w:top w:val="single" w:sz="4" w:space="0" w:color="auto"/>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35"/>
        </w:trPr>
        <w:tc>
          <w:tcPr>
            <w:tcW w:w="168" w:type="dxa"/>
            <w:tcBorders>
              <w:top w:val="nil"/>
              <w:left w:val="nil"/>
              <w:bottom w:val="nil"/>
              <w:right w:val="nil"/>
            </w:tcBorders>
            <w:shd w:val="clear" w:color="auto" w:fill="auto"/>
            <w:noWrap/>
            <w:vAlign w:val="center"/>
            <w:hideMark/>
          </w:tcPr>
          <w:p w:rsidR="00D12E54" w:rsidRPr="00D12E54" w:rsidRDefault="00D12E54" w:rsidP="00D12E54">
            <w:pPr>
              <w:spacing w:after="0" w:line="240" w:lineRule="auto"/>
              <w:rPr>
                <w:rFonts w:ascii="Calibri" w:eastAsia="Times New Roman" w:hAnsi="Calibri" w:cs="Times New Roman"/>
                <w:b/>
                <w:bCs/>
                <w:color w:val="000000"/>
                <w:sz w:val="24"/>
                <w:szCs w:val="24"/>
              </w:rPr>
            </w:pPr>
          </w:p>
        </w:tc>
        <w:tc>
          <w:tcPr>
            <w:tcW w:w="588" w:type="dxa"/>
            <w:tcBorders>
              <w:top w:val="nil"/>
              <w:left w:val="nil"/>
              <w:bottom w:val="nil"/>
              <w:right w:val="nil"/>
            </w:tcBorders>
            <w:shd w:val="clear" w:color="auto" w:fill="auto"/>
            <w:noWrap/>
            <w:vAlign w:val="center"/>
            <w:hideMark/>
          </w:tcPr>
          <w:p w:rsidR="00D12E54" w:rsidRPr="00D12E54" w:rsidRDefault="00D12E54" w:rsidP="00D12E54">
            <w:pPr>
              <w:spacing w:after="0" w:line="240" w:lineRule="auto"/>
              <w:rPr>
                <w:rFonts w:ascii="Calibri" w:eastAsia="Times New Roman" w:hAnsi="Calibri" w:cs="Times New Roman"/>
                <w:b/>
                <w:bCs/>
                <w:color w:val="000000"/>
                <w:sz w:val="24"/>
                <w:szCs w:val="24"/>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Name of Institution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b/>
                <w:bCs/>
                <w:color w:val="000000"/>
                <w:sz w:val="24"/>
                <w:szCs w:val="24"/>
              </w:rPr>
            </w:pPr>
            <w:r w:rsidRPr="00D12E54">
              <w:rPr>
                <w:rFonts w:ascii="Calibri" w:eastAsia="Times New Roman" w:hAnsi="Calibri" w:cs="Times New Roman"/>
                <w:b/>
                <w:bCs/>
                <w:color w:val="000000"/>
                <w:sz w:val="24"/>
                <w:szCs w:val="24"/>
              </w:rPr>
              <w:t>Pt. Ravishankar Shukla University</w:t>
            </w:r>
          </w:p>
        </w:tc>
        <w:tc>
          <w:tcPr>
            <w:tcW w:w="968" w:type="dxa"/>
            <w:tcBorders>
              <w:top w:val="nil"/>
              <w:left w:val="nil"/>
              <w:bottom w:val="nil"/>
              <w:right w:val="nil"/>
            </w:tcBorders>
            <w:shd w:val="clear" w:color="auto" w:fill="auto"/>
            <w:noWrap/>
            <w:vAlign w:val="center"/>
            <w:hideMark/>
          </w:tcPr>
          <w:p w:rsidR="00D12E54" w:rsidRPr="00D12E54" w:rsidRDefault="00D12E54" w:rsidP="00D12E54">
            <w:pPr>
              <w:spacing w:after="0" w:line="240" w:lineRule="auto"/>
              <w:rPr>
                <w:rFonts w:ascii="Calibri" w:eastAsia="Times New Roman" w:hAnsi="Calibri" w:cs="Times New Roman"/>
                <w:b/>
                <w:bCs/>
                <w:color w:val="000000"/>
                <w:sz w:val="24"/>
                <w:szCs w:val="24"/>
              </w:rPr>
            </w:pPr>
          </w:p>
        </w:tc>
      </w:tr>
      <w:tr w:rsidR="00D12E54" w:rsidRPr="00D12E54" w:rsidTr="00D12E54">
        <w:trPr>
          <w:trHeight w:val="31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b</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Year of Establishment of the Institution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1964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Address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G.E. Road</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d</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City/ Town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Raipur</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e</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Postal Code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492010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7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f</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Email Address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proskp@gmail.com, vc_raipur@prsu.org.in</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NAAC Accreditation/Reaccreditation Details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Year of Accreditation/Reaccreditation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2011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b</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Current Grade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B</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CGPA</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2.62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Institutional Status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State University (Autonomous)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4</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Contact Person Details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Name of Head of Institution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Prof. S.K. Pandey</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b</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Contact Phone: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+91-771-2262857; +91-9424200857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7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Email: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proskp@gmail.com, vc_raipur@prsu.org.in</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d</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Website URL: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www.prsu.ac.in</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e</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Name of IQAC Co-ordinator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Prof. A.K. Pati</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7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f</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Email: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akpati19@gmail.com; iqacprsu@gmail.com</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5</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academic programs existing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Undergraduate (BA/B.Sc./B.Com etc.)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b</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Post Graduate (M.A./M.Sc./M.Com etc.)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Research Programme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d</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Certificate Programs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72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e</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Professional Programs (B.Tech./M.Tech./B.Ed./M.Ed./Medicine/Pharmacy/Paramedical/Nursing etc.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f</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Other value added programs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g</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Any other program offered Specify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6</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Details on Program Development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New Programs added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sz w:val="18"/>
                <w:szCs w:val="18"/>
              </w:rPr>
            </w:pPr>
            <w:r w:rsidRPr="00D12E54">
              <w:rPr>
                <w:rFonts w:ascii="Calibri" w:eastAsia="Times New Roman" w:hAnsi="Calibri" w:cs="Times New Roman"/>
                <w:sz w:val="18"/>
                <w:szCs w:val="18"/>
              </w:rPr>
              <w:t>New Programs designed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Programs under revision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Interdepartmental collaborative programs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Inter institutional collaborative programs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review committee recommendations implemented (Total)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NAAC peer team recommendations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UGC/any other expert committee recommendations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review committee recommendation under implementation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NAAC peer team recommendations under implementation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UGC/ any other expert committee recommendations under implementation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7</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Faculty Details (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Total faculty strength required as per norms for all programs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212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Total faculty on rolls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113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Faculty added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Faculty positions vacant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Faculty left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Total number of visiting faculty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Total number of guest faculty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64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8</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xml:space="preserve">Qualification of Faculty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Ph.D and Above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97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M.Phil.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Masters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3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Any other (Specify)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9</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xml:space="preserve">Faculty qualification improvement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PhD awarded to existing faculty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M.Phil. awarded to existing faculty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Any other degree awarded to existing faculty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10</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Administrative Staff Details (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Administrative staff (total sanctioned)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81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Administrative staff (Actual strength)</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Added during the year of reporting</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Left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posts vacant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11</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Technical Support Staff Details (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Technical Support Staff (Total sanctioned strength)</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72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Technical Support Staff (Actual strength)</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Added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Left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posts vacant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4</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SECTION II</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58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911" w:type="dxa"/>
            <w:gridSpan w:val="2"/>
            <w:tcBorders>
              <w:top w:val="single" w:sz="4" w:space="0" w:color="auto"/>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This section surveys the quality sustenance and development activities during the year taken up by IQAC.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132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911" w:type="dxa"/>
            <w:gridSpan w:val="2"/>
            <w:tcBorders>
              <w:top w:val="single" w:sz="4" w:space="0" w:color="auto"/>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It reflects quality management structure, strategies, and processes which would enhance academic quality of the institution as perceived by faculty, students, alumni, and other stakeholders (social perception of the institution) in line with the vision, mission and goals of the institution.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12</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Establishment details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Year of establishment of IQAC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27.11.2003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13</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Composition of IQAC (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IQAC members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Alumni in IQAC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in IQAC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Faculty in IQAC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Administrative Staff in IQAC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Technical Staff in IQAC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Management Representatives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External experts in IQAC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any other stakeholder and community representatives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14</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IQAC Meeting</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IQAC meetings held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15</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Whether Calendar of activities of IQAC formulated for the academic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16</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IQAC Plans for Development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academic programs proposed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value added programs proposed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skill oriented programs proposed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faculty competency and development programs proposed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other staff development programs proposed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 mentoring programs proposed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co-curricular activities proposed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inter departmental cooperative schemes proposed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community extension programs proposed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Any other programs proposed (Specify)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17</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IQAC Plans for development &amp; Implementation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academic programs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value added programs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skill oriented programs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faculty competency and development programs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other staff development programs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 mentoring programs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co-curricular activities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inter departmental cooperative programs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community extension programs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Any other programs suggested that are implemented (Specify)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18</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IQAC Seminars and Conferences (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xml:space="preserve"> Number of seminars/ conferences/ workshops organized by IQAC within the institution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participants from the institution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participants from outside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external experts invited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external conferences/seminars/ workshops on institutional quality attended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events conducted with IQACs of other institutions as collaborative programs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19</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Did IQAC receive any funding from UGC during the year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Yes / No</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No</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12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20</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If the response to Qn. 18 is Yes, please provide the amount received from UGC - (Input 0 - if NA/NIL-) Any other source including internal financial support from the management (Specify amount)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Amount Received from UGC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Amount Received from any other source including the college management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40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21</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Any significant contribution made by IQAC on quality enhancement during current year (Please provide details in bullet format)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The IQAC developed inventory to determine the Performance Index of all teaching departments on the campus in 2011-12. This activity was continued for the session 2012-13.</w:t>
            </w:r>
            <w:r w:rsidRPr="00D12E54">
              <w:rPr>
                <w:rFonts w:ascii="Calibri" w:eastAsia="Times New Roman" w:hAnsi="Calibri" w:cs="Times New Roman"/>
                <w:color w:val="000000"/>
              </w:rPr>
              <w:br/>
              <w:t>• The IQAC developed inventory to assess performance of its affiliated colleges which is currently under progress.</w:t>
            </w:r>
            <w:r w:rsidRPr="00D12E54">
              <w:rPr>
                <w:rFonts w:ascii="Calibri" w:eastAsia="Times New Roman" w:hAnsi="Calibri" w:cs="Times New Roman"/>
                <w:color w:val="000000"/>
              </w:rPr>
              <w:br/>
              <w:t>• The IQAC set forth benchmarks and monitored achievement apropos R&amp;D projects to be obtained by each department and individual teaching faculty</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5</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SECTION III</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22</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Academic Programs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new academic programs developed or designed by faculty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72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faculty members involved in curriculum restructuring/revision/syllabus development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89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programs in which evaluation process reformation taken up and implemented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active teaching days during the current academic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180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Average percentage of attendance of 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79.99230769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classes engaged by guest faculty and temporary teachers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34.19230769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self financed programs offered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aided programs offered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programs discontinued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23</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Whether any systematic student feedback mechanism is in place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24</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Feedback Details (If answer to Question 20 is Yes)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courses where student feedback is taken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100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25</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Is feedback for improvement provided to the faculty?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26</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Faculty Research, Projects, and Publication details for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69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major research projects undertaken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70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minor research projects undertaken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64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major ongoing projects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5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minor ongoing projects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55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major projects completed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6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minor projects completed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99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major project proposals submitted for external funding</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55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minor project proposals submitted for external funding</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research publications in peer reviewed journals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284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research publications in international peer reviewed journals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134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research publications in national peer reviewed journals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150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72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research papers accepted for publication in international peer reviewed journals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research papers accepted for publication in national peer reviewed journals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Average of impact factor of publications reported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0.610038462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books published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edited books published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books (single authored) published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books (coauthored) published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Numbers of conferences attended by faculty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237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international conferences attended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national conferences attended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202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papers presented in conferences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258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papers presented in international conferences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78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papers presented in national conferences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169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conferences organized by the institution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faculty acted as experts resource persons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63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faculty acted as experts resource persons - international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faculty acted as experts resource persons- national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collaborations with international institutions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collaborations with national institutions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linkages created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Total budget for research for current year as a percentage of total institution budget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Amount of external research funding received in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20311903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patents received in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patents applied for in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72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research awards/ recognitions received by faculty and research fellows of the institute in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PhDs awarded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76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faculty members invited as external experts/resource persons/reviewers/referees or any other significant research activities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68.43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6</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SECTION IV</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12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This section deals with Student Mentoring and Support System existing in the institution. This includes student activities, mentoring, and opportunities for development and inclusive practices.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27</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Student Details and Support Mechanisms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The total intake of students for various courses (Sanctioned)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1746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Actual enrollment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1366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Student dropout percentage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9.681923077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Success percentage in the final examination across the courses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89.80115385</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academic distinctions in the final examination and percentage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15.63192308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who got admitted to institutions of national importance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admitted to institutions abroad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qualified in UGC NET/ SET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qualified GATE/ CAT/ other examination (Specify)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28</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Does student support mechanism exist for coaching for competitive examinations?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29</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Student participation, if response is yes to Qn. 27</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participated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210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30</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Does student counseling and guidance service exist?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31</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Student participation, if answer to Qn. 29 if yes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participated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138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32</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Career Guidance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career guidance programs organized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students participated in career guidance programs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28.84615385</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33</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Is there provision for campus placement?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34</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If yes to Qn. 32</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participated in campus selection programs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99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selected for placement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35</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Does gender sensitization program exist?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36</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If Answer is Yes to Qn 34</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programs organized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37</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Student activities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participated in external cultural events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prizes won by students in external cultural events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cultural events conducted by the institute for the 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68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participated in international sports and games events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participated in national level sports and games events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participated in state level sports and games events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participated in university level sports and games events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25</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prizes won by students in international sports and games events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prizes won by students in national level sports and games events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prizes won by students in state level sports and games events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prizes won by students in university level sports and games events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sports and games events conducted by the institute for the 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12</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38</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Composition of 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Scheduled Caste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12.24192308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Scheduled Tribe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9.088076923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other backward communities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34.74653846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women 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53.26730769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physically challenged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0.192692308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rural 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42.40846154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Percentage of urban 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57.59115385</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39</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Scholarships and Financial Support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availing financial support from the institution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53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Amount disbursed as financial support from the institution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1366086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awarded scholarship from the institution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58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students received notable national/international achievements/recognition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38</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40</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Student initiatives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community upliftment programs initiated by 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9</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literary programs initiated by 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social action initiatives based on science / environment initiated by 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6</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student research initiatives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105</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7</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SECTION V</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96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This section surveys the Governance and Innovation at the institution related to quality management. The educational management strategies adopted and in practice for achieving the objectives are focused.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41</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Whether perspective plan for overall developmental activities is created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Yes/No</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42</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If the answer for Qn. 41 is Yes, is the plan implemented and monitored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Yes/No</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93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43</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Whether benchmarking is created for institutional quality management efforts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7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4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44</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If the answer to Question 42 is Yes, please list the benchmarking in various areas of development in bullet format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IQAC set forth benchmarks in the following areas:</w:t>
            </w:r>
            <w:r w:rsidRPr="00D12E54">
              <w:rPr>
                <w:rFonts w:ascii="Calibri" w:eastAsia="Times New Roman" w:hAnsi="Calibri" w:cs="Times New Roman"/>
                <w:color w:val="000000"/>
              </w:rPr>
              <w:br/>
              <w:t>• UGC-SAP for departments</w:t>
            </w:r>
            <w:r w:rsidRPr="00D12E54">
              <w:rPr>
                <w:rFonts w:ascii="Calibri" w:eastAsia="Times New Roman" w:hAnsi="Calibri" w:cs="Times New Roman"/>
                <w:color w:val="000000"/>
              </w:rPr>
              <w:br/>
              <w:t>• DST-FIST for departments</w:t>
            </w:r>
            <w:r w:rsidRPr="00D12E54">
              <w:rPr>
                <w:rFonts w:ascii="Calibri" w:eastAsia="Times New Roman" w:hAnsi="Calibri" w:cs="Times New Roman"/>
                <w:color w:val="000000"/>
              </w:rPr>
              <w:br/>
              <w:t>• Institutional Group Projects from national funding agencies</w:t>
            </w:r>
            <w:r w:rsidRPr="00D12E54">
              <w:rPr>
                <w:rFonts w:ascii="Calibri" w:eastAsia="Times New Roman" w:hAnsi="Calibri" w:cs="Times New Roman"/>
                <w:color w:val="000000"/>
              </w:rPr>
              <w:br/>
              <w:t>• Individual projects from funding agencies</w:t>
            </w:r>
            <w:r w:rsidRPr="00D12E54">
              <w:rPr>
                <w:rFonts w:ascii="Calibri" w:eastAsia="Times New Roman" w:hAnsi="Calibri" w:cs="Times New Roman"/>
                <w:color w:val="000000"/>
              </w:rPr>
              <w:br/>
              <w:t>• Introduction &amp; sustenance of tutorials</w:t>
            </w:r>
            <w:r w:rsidRPr="00D12E54">
              <w:rPr>
                <w:rFonts w:ascii="Calibri" w:eastAsia="Times New Roman" w:hAnsi="Calibri" w:cs="Times New Roman"/>
                <w:color w:val="000000"/>
              </w:rPr>
              <w:br/>
              <w:t>• Internal quality audit</w:t>
            </w:r>
            <w:r w:rsidRPr="00D12E54">
              <w:rPr>
                <w:rFonts w:ascii="Calibri" w:eastAsia="Times New Roman" w:hAnsi="Calibri" w:cs="Times New Roman"/>
                <w:color w:val="000000"/>
              </w:rPr>
              <w:br/>
              <w:t>• Feedback from stakeholders</w:t>
            </w:r>
            <w:r w:rsidRPr="00D12E54">
              <w:rPr>
                <w:rFonts w:ascii="Calibri" w:eastAsia="Times New Roman" w:hAnsi="Calibri" w:cs="Times New Roman"/>
                <w:color w:val="000000"/>
              </w:rPr>
              <w:br/>
              <w:t>• MoU</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28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6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45</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Is a Management Information System (MIS) in place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Yes/No</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46</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 xml:space="preserve">If answer to question 44 is Yes, please provide details of MIS applied to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99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1. Administrative procedures including finance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240" w:line="240" w:lineRule="auto"/>
              <w:rPr>
                <w:rFonts w:ascii="Calibri" w:eastAsia="Times New Roman" w:hAnsi="Calibri" w:cs="Times New Roman"/>
                <w:color w:val="000000"/>
              </w:rPr>
            </w:pPr>
            <w:r w:rsidRPr="00D12E54">
              <w:rPr>
                <w:rFonts w:ascii="Calibri" w:eastAsia="Times New Roman" w:hAnsi="Calibri" w:cs="Times New Roman"/>
                <w:color w:val="000000"/>
              </w:rPr>
              <w:t>Yes, partially implemented, salary disbursement has been computerized</w:t>
            </w:r>
            <w:r w:rsidRPr="00D12E54">
              <w:rPr>
                <w:rFonts w:ascii="Calibri" w:eastAsia="Times New Roman" w:hAnsi="Calibri" w:cs="Times New Roman"/>
                <w:color w:val="000000"/>
              </w:rPr>
              <w:br/>
              <w:t>Several forms and formats are available online</w:t>
            </w:r>
            <w:r w:rsidRPr="00D12E54">
              <w:rPr>
                <w:rFonts w:ascii="Calibri" w:eastAsia="Times New Roman" w:hAnsi="Calibri" w:cs="Times New Roman"/>
                <w:color w:val="000000"/>
              </w:rPr>
              <w:br/>
            </w:r>
            <w:r w:rsidRPr="00D12E54">
              <w:rPr>
                <w:rFonts w:ascii="Calibri" w:eastAsia="Times New Roman" w:hAnsi="Calibri" w:cs="Times New Roman"/>
                <w:color w:val="000000"/>
              </w:rPr>
              <w:br/>
            </w:r>
            <w:r w:rsidRPr="00D12E54">
              <w:rPr>
                <w:rFonts w:ascii="Calibri" w:eastAsia="Times New Roman" w:hAnsi="Calibri" w:cs="Times New Roman"/>
                <w:color w:val="000000"/>
              </w:rPr>
              <w:br/>
            </w:r>
            <w:r w:rsidRPr="00D12E54">
              <w:rPr>
                <w:rFonts w:ascii="Calibri" w:eastAsia="Times New Roman" w:hAnsi="Calibri" w:cs="Times New Roman"/>
                <w:color w:val="000000"/>
              </w:rPr>
              <w:br/>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69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2. Student admission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On line filling of examination forms</w:t>
            </w:r>
            <w:r w:rsidRPr="00D12E54">
              <w:rPr>
                <w:rFonts w:ascii="Calibri" w:eastAsia="Times New Roman" w:hAnsi="Calibri" w:cs="Times New Roman"/>
                <w:color w:val="000000"/>
              </w:rPr>
              <w:br/>
              <w:t>Result processing &amp; uploading student results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4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3. Student records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Under implementation</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0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4. Evaluation and examination procedures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Under implementation</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7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5. Research administration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None</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3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6. Others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None</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55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(enter the respective details corresponding to the serial numbers)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47</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Existence of learning resource management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val="restart"/>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e-database in library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tcBorders>
              <w:top w:val="nil"/>
              <w:left w:val="single" w:sz="4" w:space="0" w:color="auto"/>
              <w:bottom w:val="single" w:sz="4" w:space="0" w:color="auto"/>
              <w:right w:val="single" w:sz="4" w:space="0" w:color="auto"/>
            </w:tcBorders>
            <w:vAlign w:val="center"/>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p>
        </w:tc>
        <w:tc>
          <w:tcPr>
            <w:tcW w:w="4720" w:type="dxa"/>
            <w:tcBorders>
              <w:top w:val="nil"/>
              <w:left w:val="nil"/>
              <w:bottom w:val="nil"/>
              <w:right w:val="nil"/>
            </w:tcBorders>
            <w:shd w:val="clear" w:color="auto" w:fill="auto"/>
            <w:noWrap/>
            <w:vAlign w:val="bottom"/>
            <w:hideMark/>
          </w:tcPr>
          <w:p w:rsidR="00D12E54" w:rsidRPr="00D12E54" w:rsidRDefault="00C229C6" w:rsidP="00D12E54">
            <w:pPr>
              <w:spacing w:after="0" w:line="240" w:lineRule="auto"/>
              <w:rPr>
                <w:rFonts w:ascii="Calibri" w:eastAsia="Times New Roman" w:hAnsi="Calibri" w:cs="Times New Roman"/>
                <w:color w:val="000000"/>
              </w:rPr>
            </w:pPr>
            <w:r>
              <w:rPr>
                <w:rFonts w:ascii="Calibri" w:eastAsia="Times New Roman" w:hAnsi="Calibri" w:cs="Times New Roman"/>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20.25pt;height:21pt;z-index:251651584;mso-position-horizontal-relative:text;mso-position-vertical-relative:text" strokecolor="windowText" o:insetmode="auto">
                  <v:imagedata r:id="rId4" o:title=""/>
                </v:shape>
              </w:pict>
            </w:r>
            <w:r>
              <w:rPr>
                <w:rFonts w:ascii="Calibri" w:eastAsia="Times New Roman" w:hAnsi="Calibri" w:cs="Times New Roman"/>
                <w:color w:val="000000"/>
              </w:rPr>
              <w:pict>
                <v:shape id="_x0000_s1031" type="#_x0000_t201" style="position:absolute;margin-left:0;margin-top:0;width:20.25pt;height:21pt;z-index:251652608;mso-position-horizontal-relative:text;mso-position-vertical-relative:text" strokecolor="windowText" o:insetmode="auto">
                  <v:imagedata r:id="rId5" o:title=""/>
                </v:shape>
              </w:pict>
            </w:r>
          </w:p>
          <w:tbl>
            <w:tblPr>
              <w:tblW w:w="0" w:type="auto"/>
              <w:tblCellSpacing w:w="0" w:type="dxa"/>
              <w:tblCellMar>
                <w:left w:w="0" w:type="dxa"/>
                <w:right w:w="0" w:type="dxa"/>
              </w:tblCellMar>
              <w:tblLook w:val="04A0"/>
            </w:tblPr>
            <w:tblGrid>
              <w:gridCol w:w="4499"/>
            </w:tblGrid>
            <w:tr w:rsidR="00D12E54" w:rsidRPr="00D12E54">
              <w:trPr>
                <w:trHeight w:val="300"/>
                <w:tblCellSpacing w:w="0" w:type="dxa"/>
              </w:trPr>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r>
          </w:tbl>
          <w:p w:rsidR="00D12E54" w:rsidRPr="00D12E54" w:rsidRDefault="00D12E54" w:rsidP="00D12E54">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val="restart"/>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ICT and smartclass room</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tcBorders>
              <w:top w:val="nil"/>
              <w:left w:val="single" w:sz="4" w:space="0" w:color="auto"/>
              <w:bottom w:val="single" w:sz="4" w:space="0" w:color="auto"/>
              <w:right w:val="single" w:sz="4" w:space="0" w:color="auto"/>
            </w:tcBorders>
            <w:vAlign w:val="center"/>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p>
        </w:tc>
        <w:tc>
          <w:tcPr>
            <w:tcW w:w="4720" w:type="dxa"/>
            <w:tcBorders>
              <w:top w:val="nil"/>
              <w:left w:val="nil"/>
              <w:bottom w:val="nil"/>
              <w:right w:val="nil"/>
            </w:tcBorders>
            <w:shd w:val="clear" w:color="auto" w:fill="auto"/>
            <w:noWrap/>
            <w:vAlign w:val="bottom"/>
            <w:hideMark/>
          </w:tcPr>
          <w:p w:rsidR="00D12E54" w:rsidRPr="00D12E54" w:rsidRDefault="00C229C6" w:rsidP="00D12E54">
            <w:pPr>
              <w:spacing w:after="0" w:line="240" w:lineRule="auto"/>
              <w:rPr>
                <w:rFonts w:ascii="Calibri" w:eastAsia="Times New Roman" w:hAnsi="Calibri" w:cs="Times New Roman"/>
                <w:color w:val="000000"/>
              </w:rPr>
            </w:pPr>
            <w:r>
              <w:rPr>
                <w:rFonts w:ascii="Calibri" w:eastAsia="Times New Roman" w:hAnsi="Calibri" w:cs="Times New Roman"/>
                <w:color w:val="000000"/>
              </w:rPr>
              <w:pict>
                <v:shape id="_x0000_s1027" type="#_x0000_t201" style="position:absolute;margin-left:0;margin-top:0;width:20.25pt;height:21pt;z-index:251653632;mso-position-horizontal-relative:text;mso-position-vertical-relative:text" strokecolor="windowText" o:insetmode="auto">
                  <v:imagedata r:id="rId4" o:title=""/>
                </v:shape>
              </w:pict>
            </w:r>
            <w:r>
              <w:rPr>
                <w:rFonts w:ascii="Calibri" w:eastAsia="Times New Roman" w:hAnsi="Calibri" w:cs="Times New Roman"/>
                <w:color w:val="000000"/>
              </w:rPr>
              <w:pict>
                <v:shape id="_x0000_s1032" type="#_x0000_t201" style="position:absolute;margin-left:0;margin-top:0;width:20.25pt;height:21pt;z-index:251654656;mso-position-horizontal-relative:text;mso-position-vertical-relative:text" strokecolor="windowText" o:insetmode="auto">
                  <v:imagedata r:id="rId5" o:title=""/>
                </v:shape>
              </w:pict>
            </w:r>
          </w:p>
          <w:tbl>
            <w:tblPr>
              <w:tblW w:w="0" w:type="auto"/>
              <w:tblCellSpacing w:w="0" w:type="dxa"/>
              <w:tblCellMar>
                <w:left w:w="0" w:type="dxa"/>
                <w:right w:w="0" w:type="dxa"/>
              </w:tblCellMar>
              <w:tblLook w:val="04A0"/>
            </w:tblPr>
            <w:tblGrid>
              <w:gridCol w:w="4499"/>
            </w:tblGrid>
            <w:tr w:rsidR="00D12E54" w:rsidRPr="00D12E54">
              <w:trPr>
                <w:trHeight w:val="300"/>
                <w:tblCellSpacing w:w="0" w:type="dxa"/>
              </w:trPr>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r>
          </w:tbl>
          <w:p w:rsidR="00D12E54" w:rsidRPr="00D12E54" w:rsidRDefault="00D12E54" w:rsidP="00D12E54">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val="restart"/>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e-learning sources (e-Books, e-Journals)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tcBorders>
              <w:top w:val="nil"/>
              <w:left w:val="single" w:sz="4" w:space="0" w:color="auto"/>
              <w:bottom w:val="single" w:sz="4" w:space="0" w:color="auto"/>
              <w:right w:val="single" w:sz="4" w:space="0" w:color="auto"/>
            </w:tcBorders>
            <w:vAlign w:val="center"/>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p>
        </w:tc>
        <w:tc>
          <w:tcPr>
            <w:tcW w:w="4720" w:type="dxa"/>
            <w:tcBorders>
              <w:top w:val="nil"/>
              <w:left w:val="nil"/>
              <w:bottom w:val="nil"/>
              <w:right w:val="nil"/>
            </w:tcBorders>
            <w:shd w:val="clear" w:color="auto" w:fill="auto"/>
            <w:noWrap/>
            <w:vAlign w:val="bottom"/>
            <w:hideMark/>
          </w:tcPr>
          <w:p w:rsidR="00D12E54" w:rsidRPr="00D12E54" w:rsidRDefault="00C229C6" w:rsidP="00D12E54">
            <w:pPr>
              <w:spacing w:after="0" w:line="240" w:lineRule="auto"/>
              <w:rPr>
                <w:rFonts w:ascii="Calibri" w:eastAsia="Times New Roman" w:hAnsi="Calibri" w:cs="Times New Roman"/>
                <w:color w:val="000000"/>
              </w:rPr>
            </w:pPr>
            <w:r>
              <w:rPr>
                <w:rFonts w:ascii="Calibri" w:eastAsia="Times New Roman" w:hAnsi="Calibri" w:cs="Times New Roman"/>
                <w:color w:val="000000"/>
              </w:rPr>
              <w:pict>
                <v:shape id="_x0000_s1028" type="#_x0000_t201" style="position:absolute;margin-left:0;margin-top:0;width:20.25pt;height:21pt;z-index:251655680;mso-position-horizontal-relative:text;mso-position-vertical-relative:text" strokecolor="windowText" o:insetmode="auto">
                  <v:imagedata r:id="rId4" o:title=""/>
                </v:shape>
              </w:pict>
            </w:r>
            <w:r>
              <w:rPr>
                <w:rFonts w:ascii="Calibri" w:eastAsia="Times New Roman" w:hAnsi="Calibri" w:cs="Times New Roman"/>
                <w:color w:val="000000"/>
              </w:rPr>
              <w:pict>
                <v:shape id="_x0000_s1033" type="#_x0000_t201" style="position:absolute;margin-left:0;margin-top:0;width:20.25pt;height:21pt;z-index:251656704;mso-position-horizontal-relative:text;mso-position-vertical-relative:text" strokecolor="windowText" o:insetmode="auto">
                  <v:imagedata r:id="rId5" o:title=""/>
                </v:shape>
              </w:pict>
            </w:r>
          </w:p>
          <w:tbl>
            <w:tblPr>
              <w:tblW w:w="0" w:type="auto"/>
              <w:tblCellSpacing w:w="0" w:type="dxa"/>
              <w:tblCellMar>
                <w:left w:w="0" w:type="dxa"/>
                <w:right w:w="0" w:type="dxa"/>
              </w:tblCellMar>
              <w:tblLook w:val="04A0"/>
            </w:tblPr>
            <w:tblGrid>
              <w:gridCol w:w="4499"/>
            </w:tblGrid>
            <w:tr w:rsidR="00D12E54" w:rsidRPr="00D12E54">
              <w:trPr>
                <w:trHeight w:val="300"/>
                <w:tblCellSpacing w:w="0" w:type="dxa"/>
              </w:trPr>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r>
          </w:tbl>
          <w:p w:rsidR="00D12E54" w:rsidRPr="00D12E54" w:rsidRDefault="00D12E54" w:rsidP="00D12E54">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val="restart"/>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Production of teaching modules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tcBorders>
              <w:top w:val="nil"/>
              <w:left w:val="single" w:sz="4" w:space="0" w:color="auto"/>
              <w:bottom w:val="single" w:sz="4" w:space="0" w:color="auto"/>
              <w:right w:val="single" w:sz="4" w:space="0" w:color="auto"/>
            </w:tcBorders>
            <w:vAlign w:val="center"/>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p>
        </w:tc>
        <w:tc>
          <w:tcPr>
            <w:tcW w:w="4720" w:type="dxa"/>
            <w:tcBorders>
              <w:top w:val="nil"/>
              <w:left w:val="nil"/>
              <w:bottom w:val="nil"/>
              <w:right w:val="nil"/>
            </w:tcBorders>
            <w:shd w:val="clear" w:color="auto" w:fill="auto"/>
            <w:noWrap/>
            <w:vAlign w:val="bottom"/>
            <w:hideMark/>
          </w:tcPr>
          <w:p w:rsidR="00D12E54" w:rsidRPr="00D12E54" w:rsidRDefault="00C229C6" w:rsidP="00D12E54">
            <w:pPr>
              <w:spacing w:after="0" w:line="240" w:lineRule="auto"/>
              <w:rPr>
                <w:rFonts w:ascii="Calibri" w:eastAsia="Times New Roman" w:hAnsi="Calibri" w:cs="Times New Roman"/>
                <w:color w:val="000000"/>
              </w:rPr>
            </w:pPr>
            <w:r>
              <w:rPr>
                <w:rFonts w:ascii="Calibri" w:eastAsia="Times New Roman" w:hAnsi="Calibri" w:cs="Times New Roman"/>
                <w:color w:val="000000"/>
              </w:rPr>
              <w:pict>
                <v:shape id="_x0000_s1029" type="#_x0000_t201" style="position:absolute;margin-left:0;margin-top:0;width:20.25pt;height:21pt;z-index:251657728;mso-position-horizontal-relative:text;mso-position-vertical-relative:text" strokecolor="windowText" o:insetmode="auto">
                  <v:imagedata r:id="rId4" o:title=""/>
                </v:shape>
              </w:pict>
            </w:r>
            <w:r>
              <w:rPr>
                <w:rFonts w:ascii="Calibri" w:eastAsia="Times New Roman" w:hAnsi="Calibri" w:cs="Times New Roman"/>
                <w:color w:val="000000"/>
              </w:rPr>
              <w:pict>
                <v:shape id="_x0000_s1034" type="#_x0000_t201" style="position:absolute;margin-left:0;margin-top:0;width:20.25pt;height:21pt;z-index:251658752;mso-position-horizontal-relative:text;mso-position-vertical-relative:text" strokecolor="windowText" o:insetmode="auto">
                  <v:imagedata r:id="rId5" o:title=""/>
                </v:shape>
              </w:pict>
            </w:r>
          </w:p>
          <w:tbl>
            <w:tblPr>
              <w:tblW w:w="0" w:type="auto"/>
              <w:tblCellSpacing w:w="0" w:type="dxa"/>
              <w:tblCellMar>
                <w:left w:w="0" w:type="dxa"/>
                <w:right w:w="0" w:type="dxa"/>
              </w:tblCellMar>
              <w:tblLook w:val="04A0"/>
            </w:tblPr>
            <w:tblGrid>
              <w:gridCol w:w="4499"/>
            </w:tblGrid>
            <w:tr w:rsidR="00D12E54" w:rsidRPr="00D12E54">
              <w:trPr>
                <w:trHeight w:val="300"/>
                <w:tblCellSpacing w:w="0" w:type="dxa"/>
              </w:trPr>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No</w:t>
                  </w:r>
                </w:p>
              </w:tc>
            </w:tr>
          </w:tbl>
          <w:p w:rsidR="00D12E54" w:rsidRPr="00D12E54" w:rsidRDefault="00D12E54" w:rsidP="00D12E54">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val="restart"/>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Interactive learning facilities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tcBorders>
              <w:top w:val="nil"/>
              <w:left w:val="single" w:sz="4" w:space="0" w:color="auto"/>
              <w:bottom w:val="single" w:sz="4" w:space="0" w:color="auto"/>
              <w:right w:val="single" w:sz="4" w:space="0" w:color="auto"/>
            </w:tcBorders>
            <w:vAlign w:val="center"/>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p>
        </w:tc>
        <w:tc>
          <w:tcPr>
            <w:tcW w:w="4720" w:type="dxa"/>
            <w:tcBorders>
              <w:top w:val="nil"/>
              <w:left w:val="nil"/>
              <w:bottom w:val="nil"/>
              <w:right w:val="nil"/>
            </w:tcBorders>
            <w:shd w:val="clear" w:color="auto" w:fill="auto"/>
            <w:noWrap/>
            <w:vAlign w:val="bottom"/>
            <w:hideMark/>
          </w:tcPr>
          <w:p w:rsidR="00D12E54" w:rsidRPr="00D12E54" w:rsidRDefault="00C229C6" w:rsidP="00D12E54">
            <w:pPr>
              <w:spacing w:after="0" w:line="240" w:lineRule="auto"/>
              <w:rPr>
                <w:rFonts w:ascii="Calibri" w:eastAsia="Times New Roman" w:hAnsi="Calibri" w:cs="Times New Roman"/>
                <w:color w:val="000000"/>
              </w:rPr>
            </w:pPr>
            <w:r>
              <w:rPr>
                <w:rFonts w:ascii="Calibri" w:eastAsia="Times New Roman" w:hAnsi="Calibri" w:cs="Times New Roman"/>
                <w:color w:val="000000"/>
              </w:rPr>
              <w:pict>
                <v:shape id="_x0000_s1030" type="#_x0000_t201" style="position:absolute;margin-left:0;margin-top:0;width:20.25pt;height:21pt;z-index:251659776;mso-position-horizontal-relative:text;mso-position-vertical-relative:text" strokecolor="windowText" o:insetmode="auto">
                  <v:imagedata r:id="rId4" o:title=""/>
                </v:shape>
              </w:pict>
            </w:r>
            <w:r>
              <w:rPr>
                <w:rFonts w:ascii="Calibri" w:eastAsia="Times New Roman" w:hAnsi="Calibri" w:cs="Times New Roman"/>
                <w:color w:val="000000"/>
              </w:rPr>
              <w:pict>
                <v:shape id="_x0000_s1035" type="#_x0000_t201" style="position:absolute;margin-left:0;margin-top:0;width:20.25pt;height:21pt;z-index:251660800;mso-position-horizontal-relative:text;mso-position-vertical-relative:text" strokecolor="windowText" o:insetmode="auto">
                  <v:imagedata r:id="rId5" o:title=""/>
                </v:shape>
              </w:pict>
            </w:r>
          </w:p>
          <w:tbl>
            <w:tblPr>
              <w:tblW w:w="0" w:type="auto"/>
              <w:tblCellSpacing w:w="0" w:type="dxa"/>
              <w:tblCellMar>
                <w:left w:w="0" w:type="dxa"/>
                <w:right w:w="0" w:type="dxa"/>
              </w:tblCellMar>
              <w:tblLook w:val="04A0"/>
            </w:tblPr>
            <w:tblGrid>
              <w:gridCol w:w="4499"/>
            </w:tblGrid>
            <w:tr w:rsidR="00D12E54" w:rsidRPr="00D12E54">
              <w:trPr>
                <w:trHeight w:val="300"/>
                <w:tblCellSpacing w:w="0" w:type="dxa"/>
              </w:trPr>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No</w:t>
                  </w:r>
                </w:p>
              </w:tc>
            </w:tr>
          </w:tbl>
          <w:p w:rsidR="00D12E54" w:rsidRPr="00D12E54" w:rsidRDefault="00D12E54" w:rsidP="00D12E54">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48</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Internal resource mobilization : Kindly provide the amount contributed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Research</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12500000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Consultancy and training</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3500000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Student contribution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319580000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Alumni contribution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48000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Well wishers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1000000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0</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Infrastructure and welfare spending: Please specify the amount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7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Amount spent for infrastructure development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40000000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Amount spent for student welfare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8300000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Amount spent for staff welfare</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2700000</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50</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Is delegation of authority practiced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51</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 xml:space="preserve">Does grievance redressal cell exist ?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val="restart"/>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Faculty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vMerge/>
            <w:tcBorders>
              <w:top w:val="nil"/>
              <w:left w:val="single" w:sz="4" w:space="0" w:color="auto"/>
              <w:bottom w:val="single" w:sz="4" w:space="0" w:color="auto"/>
              <w:right w:val="single" w:sz="4" w:space="0" w:color="auto"/>
            </w:tcBorders>
            <w:vAlign w:val="center"/>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p>
        </w:tc>
        <w:tc>
          <w:tcPr>
            <w:tcW w:w="4720" w:type="dxa"/>
            <w:tcBorders>
              <w:top w:val="nil"/>
              <w:left w:val="nil"/>
              <w:bottom w:val="nil"/>
              <w:right w:val="nil"/>
            </w:tcBorders>
            <w:shd w:val="clear" w:color="auto" w:fill="auto"/>
            <w:noWrap/>
            <w:vAlign w:val="bottom"/>
            <w:hideMark/>
          </w:tcPr>
          <w:p w:rsidR="00D12E54" w:rsidRPr="00D12E54" w:rsidRDefault="00C229C6" w:rsidP="00D12E54">
            <w:pPr>
              <w:spacing w:after="0" w:line="240" w:lineRule="auto"/>
              <w:rPr>
                <w:rFonts w:ascii="Calibri" w:eastAsia="Times New Roman" w:hAnsi="Calibri" w:cs="Times New Roman"/>
                <w:color w:val="000000"/>
              </w:rPr>
            </w:pPr>
            <w:r>
              <w:rPr>
                <w:rFonts w:ascii="Calibri" w:eastAsia="Times New Roman" w:hAnsi="Calibri" w:cs="Times New Roman"/>
                <w:color w:val="000000"/>
              </w:rPr>
              <w:pict>
                <v:shape id="_x0000_s1036" type="#_x0000_t201" style="position:absolute;margin-left:0;margin-top:0;width:20.25pt;height:21pt;z-index:251661824;mso-position-horizontal-relative:text;mso-position-vertical-relative:text" strokecolor="windowText" o:insetmode="auto">
                  <v:imagedata r:id="rId5" o:title=""/>
                </v:shape>
              </w:pict>
            </w:r>
            <w:r>
              <w:rPr>
                <w:rFonts w:ascii="Calibri" w:eastAsia="Times New Roman" w:hAnsi="Calibri" w:cs="Times New Roman"/>
                <w:color w:val="000000"/>
              </w:rPr>
              <w:pict>
                <v:shape id="_x0000_s1037" type="#_x0000_t201" style="position:absolute;margin-left:0;margin-top:15pt;width:20.25pt;height:21pt;z-index:251662848;mso-position-horizontal-relative:text;mso-position-vertical-relative:text" strokecolor="windowText" o:insetmode="auto">
                  <v:imagedata r:id="rId5" o:title=""/>
                </v:shape>
              </w:pict>
            </w:r>
            <w:r>
              <w:rPr>
                <w:rFonts w:ascii="Calibri" w:eastAsia="Times New Roman" w:hAnsi="Calibri" w:cs="Times New Roman"/>
                <w:color w:val="000000"/>
              </w:rPr>
              <w:pict>
                <v:shape id="_x0000_s1038" type="#_x0000_t201" style="position:absolute;margin-left:0;margin-top:30pt;width:20.25pt;height:21pt;z-index:251663872;mso-position-horizontal-relative:text;mso-position-vertical-relative:text" strokecolor="windowText" o:insetmode="auto">
                  <v:imagedata r:id="rId5" o:title=""/>
                </v:shape>
              </w:pict>
            </w:r>
          </w:p>
          <w:tbl>
            <w:tblPr>
              <w:tblW w:w="0" w:type="auto"/>
              <w:tblCellSpacing w:w="0" w:type="dxa"/>
              <w:tblCellMar>
                <w:left w:w="0" w:type="dxa"/>
                <w:right w:w="0" w:type="dxa"/>
              </w:tblCellMar>
              <w:tblLook w:val="04A0"/>
            </w:tblPr>
            <w:tblGrid>
              <w:gridCol w:w="4499"/>
            </w:tblGrid>
            <w:tr w:rsidR="00D12E54" w:rsidRPr="00D12E54">
              <w:trPr>
                <w:trHeight w:val="300"/>
                <w:tblCellSpacing w:w="0" w:type="dxa"/>
              </w:trPr>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r>
          </w:tbl>
          <w:p w:rsidR="00D12E54" w:rsidRPr="00D12E54" w:rsidRDefault="00D12E54" w:rsidP="00D12E54">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Students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Staff</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52</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Grievances received from faculty and resolved (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grievances received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grievances resolved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13</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53</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Number of grievances received from students and resolved (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grievances received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grievances resolved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14</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52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54</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grievances received from other staff members and resolved ( Enter a number; 0 for nil)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xml:space="preserve"> Number of grievances received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Number of grievances resolved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7</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55</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Has the institution conducted any SWOT analysis during the year</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Yes/No</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56</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The SWOT analysis was done by internal or by external agency</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Internal/External</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Internal/ External</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2475"/>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57</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Kindly provide three identified strengths from SWOT Analysis (in bullet format)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One of the largest public universities in the State of Chhattisgarh with low tuition fees that offers quality education.</w:t>
            </w:r>
            <w:r w:rsidRPr="00D12E54">
              <w:rPr>
                <w:rFonts w:ascii="Calibri" w:eastAsia="Times New Roman" w:hAnsi="Calibri" w:cs="Times New Roman"/>
                <w:color w:val="000000"/>
              </w:rPr>
              <w:br/>
              <w:t>• Well-qualified teaching faculty (86% with PhD) that publishes research papers @ 2.5 papers per faculty per session.</w:t>
            </w:r>
            <w:r w:rsidRPr="00D12E54">
              <w:rPr>
                <w:rFonts w:ascii="Calibri" w:eastAsia="Times New Roman" w:hAnsi="Calibri" w:cs="Times New Roman"/>
                <w:color w:val="000000"/>
              </w:rPr>
              <w:br/>
              <w:t>• Research-enabled faculty that guides on an average one Ph.D. biennially</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126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58</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 xml:space="preserve"> Kindly provide three identified weaknesses from the SWOT analysis (in bullet format)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Weak alumni consciousness</w:t>
            </w:r>
            <w:r w:rsidRPr="00D12E54">
              <w:rPr>
                <w:rFonts w:ascii="Calibri" w:eastAsia="Times New Roman" w:hAnsi="Calibri" w:cs="Times New Roman"/>
                <w:color w:val="000000"/>
              </w:rPr>
              <w:br/>
              <w:t>• Weak consultancy output</w:t>
            </w:r>
            <w:r w:rsidRPr="00D12E54">
              <w:rPr>
                <w:rFonts w:ascii="Calibri" w:eastAsia="Times New Roman" w:hAnsi="Calibri" w:cs="Times New Roman"/>
                <w:color w:val="000000"/>
              </w:rPr>
              <w:br/>
              <w:t>• Yet to offer CBCS pattern of education to the students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21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59</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Kindly provide two opportunities identified from the SWOT analysis (in bullet format)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Research initiative for sustainable usage of herbal and medicinal plant resources of the State</w:t>
            </w:r>
            <w:r w:rsidRPr="00D12E54">
              <w:rPr>
                <w:rFonts w:ascii="Calibri" w:eastAsia="Times New Roman" w:hAnsi="Calibri" w:cs="Times New Roman"/>
                <w:color w:val="000000"/>
              </w:rPr>
              <w:br/>
              <w:t xml:space="preserve">• Research initiative in the area of endemic diseases, such as sickle cell anemia, filaria, and malaria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126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60</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 xml:space="preserve"> Kindly provide two identified challenges/threats from SWOT analysis (in bullet format)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Large scale exodus of bright students towards professional courses</w:t>
            </w:r>
            <w:r w:rsidRPr="00D12E54">
              <w:rPr>
                <w:rFonts w:ascii="Calibri" w:eastAsia="Times New Roman" w:hAnsi="Calibri" w:cs="Times New Roman"/>
                <w:color w:val="000000"/>
              </w:rPr>
              <w:br/>
              <w:t>• Proliferation of private universities/ institutions offering university level higher education</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99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61</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 xml:space="preserve"> Identify any significant progress made by the institution towards achieving the goals and objectives during the year (list below in bullet format)</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Induction of quality culture in the university campus through activities of the IQAC</w:t>
            </w:r>
            <w:r w:rsidRPr="00D12E54">
              <w:rPr>
                <w:rFonts w:ascii="Calibri" w:eastAsia="Times New Roman" w:hAnsi="Calibri" w:cs="Times New Roman"/>
                <w:color w:val="000000"/>
              </w:rPr>
              <w:br/>
              <w:t>• Provision of e-resources to the students and teaching faculty</w:t>
            </w:r>
            <w:r w:rsidRPr="00D12E54">
              <w:rPr>
                <w:rFonts w:ascii="Calibri" w:eastAsia="Times New Roman" w:hAnsi="Calibri" w:cs="Times New Roman"/>
                <w:color w:val="000000"/>
              </w:rPr>
              <w:br/>
              <w:t>• Constitution of vision committee for regular monitoring of progress of the university and for suggesting remedial measures for the sustenance of quality</w:t>
            </w:r>
            <w:r w:rsidRPr="00D12E54">
              <w:rPr>
                <w:rFonts w:ascii="Calibri" w:eastAsia="Times New Roman" w:hAnsi="Calibri" w:cs="Times New Roman"/>
                <w:color w:val="000000"/>
              </w:rPr>
              <w:br/>
              <w:t>• Provision of congenial environment for quality teaching and research</w:t>
            </w:r>
            <w:r w:rsidRPr="00D12E54">
              <w:rPr>
                <w:rFonts w:ascii="Calibri" w:eastAsia="Times New Roman" w:hAnsi="Calibri" w:cs="Times New Roman"/>
                <w:color w:val="000000"/>
              </w:rPr>
              <w:br/>
              <w:t>• Introduction best practice: Research scholar funding for attending international conferences abroad and in India</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9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62</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b/>
                <w:bCs/>
                <w:color w:val="000000"/>
                <w:sz w:val="18"/>
                <w:szCs w:val="18"/>
              </w:rPr>
            </w:pPr>
            <w:r w:rsidRPr="00D12E54">
              <w:rPr>
                <w:rFonts w:ascii="Calibri" w:eastAsia="Times New Roman" w:hAnsi="Calibri" w:cs="Times New Roman"/>
                <w:b/>
                <w:bCs/>
                <w:color w:val="000000"/>
                <w:sz w:val="18"/>
                <w:szCs w:val="18"/>
              </w:rPr>
              <w:t>How do you perceive the role of NAAC in the quality development of your institution (Suggestions in bullet format to be given below)</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rPr>
                <w:rFonts w:ascii="Calibri" w:eastAsia="Times New Roman" w:hAnsi="Calibri" w:cs="Times New Roman"/>
                <w:color w:val="000000"/>
              </w:rPr>
            </w:pPr>
            <w:r w:rsidRPr="00D12E54">
              <w:rPr>
                <w:rFonts w:ascii="Calibri" w:eastAsia="Times New Roman" w:hAnsi="Calibri" w:cs="Times New Roman"/>
                <w:color w:val="000000"/>
              </w:rPr>
              <w:t>• The 10 major recommendations suggested by the NAAC peer team during its visit between 20th and 23rd September 2010 are indeed laudable.  Those recommendations helped the University in achieving its goal apropos sustenance of quality teaching and research.</w:t>
            </w:r>
            <w:r w:rsidRPr="00D12E54">
              <w:rPr>
                <w:rFonts w:ascii="Calibri" w:eastAsia="Times New Roman" w:hAnsi="Calibri" w:cs="Times New Roman"/>
                <w:color w:val="000000"/>
              </w:rPr>
              <w:br/>
              <w:t>• Of the 10 major recommendations made by the peer team, the University has implemented four and five are under implementation. The University is grateful to the NAAC for this development in terms of enhancing the quality of higher education and research.</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Times New Roman" w:eastAsia="Times New Roman" w:hAnsi="Times New Roman" w:cs="Times New Roman"/>
                <w:b/>
                <w:bCs/>
                <w:color w:val="000000"/>
                <w:sz w:val="18"/>
                <w:szCs w:val="18"/>
              </w:rPr>
            </w:pPr>
            <w:r w:rsidRPr="00D12E54">
              <w:rPr>
                <w:rFonts w:ascii="Times New Roman" w:eastAsia="Times New Roman" w:hAnsi="Times New Roman" w:cs="Times New Roman"/>
                <w:b/>
                <w:bCs/>
                <w:color w:val="000000"/>
                <w:sz w:val="18"/>
                <w:szCs w:val="18"/>
              </w:rPr>
              <w:t>CONCLUDING REMARKS</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264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Times New Roman" w:eastAsia="Times New Roman" w:hAnsi="Times New Roman" w:cs="Times New Roman"/>
                <w:color w:val="000000"/>
                <w:sz w:val="18"/>
                <w:szCs w:val="18"/>
              </w:rPr>
            </w:pPr>
            <w:r w:rsidRPr="00D12E54">
              <w:rPr>
                <w:rFonts w:ascii="Times New Roman" w:eastAsia="Times New Roman" w:hAnsi="Times New Roman" w:cs="Times New Roman"/>
                <w:color w:val="000000"/>
                <w:sz w:val="18"/>
                <w:szCs w:val="18"/>
              </w:rPr>
              <w:t>This exercise is intended to make a self analysis of the quality development of the institution during the year. The perspective plan and implementation for every year is to be documented and analyzed to get a cumulative index for the period of accreditation and reaccreditation. Any substantial changes / initiative in this direction is to be separately listed. The best practices in various areas can be listed as a separate annexure. The data will be used to create a quality profile based the total score index arrived at that would map the strength and areas of improvement required.</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72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Times New Roman" w:eastAsia="Times New Roman" w:hAnsi="Times New Roman" w:cs="Times New Roman"/>
                <w:color w:val="000000"/>
                <w:sz w:val="18"/>
                <w:szCs w:val="18"/>
              </w:rPr>
            </w:pPr>
            <w:r w:rsidRPr="00D12E54">
              <w:rPr>
                <w:rFonts w:ascii="Times New Roman" w:eastAsia="Times New Roman" w:hAnsi="Times New Roman" w:cs="Times New Roman"/>
                <w:color w:val="000000"/>
                <w:sz w:val="18"/>
                <w:szCs w:val="18"/>
              </w:rPr>
              <w:t>You should send supporting evidence and other relevant information to the responses for this survey to NAAC.</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48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Times New Roman" w:eastAsia="Times New Roman" w:hAnsi="Times New Roman" w:cs="Times New Roman"/>
                <w:color w:val="000000"/>
                <w:sz w:val="18"/>
                <w:szCs w:val="18"/>
              </w:rPr>
            </w:pPr>
            <w:r w:rsidRPr="00D12E54">
              <w:rPr>
                <w:rFonts w:ascii="Times New Roman" w:eastAsia="Times New Roman" w:hAnsi="Times New Roman" w:cs="Times New Roman"/>
                <w:color w:val="000000"/>
                <w:sz w:val="18"/>
                <w:szCs w:val="18"/>
              </w:rPr>
              <w:t>NAAC will provide feedback and a quality profile based on analysis of your inputs if you desire so.</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Yes</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Times New Roman" w:eastAsia="Times New Roman" w:hAnsi="Times New Roman" w:cs="Times New Roman"/>
                <w:color w:val="000000"/>
                <w:sz w:val="18"/>
                <w:szCs w:val="18"/>
              </w:rPr>
            </w:pPr>
            <w:r w:rsidRPr="00D12E54">
              <w:rPr>
                <w:rFonts w:ascii="Times New Roman" w:eastAsia="Times New Roman" w:hAnsi="Times New Roman" w:cs="Times New Roman"/>
                <w:color w:val="000000"/>
                <w:sz w:val="18"/>
                <w:szCs w:val="18"/>
              </w:rPr>
              <w:t> </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r w:rsidR="00D12E54" w:rsidRPr="00D12E54" w:rsidTr="00D12E54">
        <w:trPr>
          <w:trHeight w:val="300"/>
        </w:trPr>
        <w:tc>
          <w:tcPr>
            <w:tcW w:w="1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8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c>
          <w:tcPr>
            <w:tcW w:w="561" w:type="dxa"/>
            <w:tcBorders>
              <w:top w:val="nil"/>
              <w:left w:val="single" w:sz="4" w:space="0" w:color="auto"/>
              <w:bottom w:val="single" w:sz="4" w:space="0" w:color="auto"/>
              <w:right w:val="single" w:sz="4" w:space="0" w:color="auto"/>
            </w:tcBorders>
            <w:shd w:val="clear" w:color="000000" w:fill="FDE9D9"/>
            <w:hideMark/>
          </w:tcPr>
          <w:p w:rsidR="00D12E54" w:rsidRPr="00D12E54" w:rsidRDefault="00D12E54" w:rsidP="00D12E54">
            <w:pPr>
              <w:spacing w:after="0" w:line="240" w:lineRule="auto"/>
              <w:jc w:val="center"/>
              <w:rPr>
                <w:rFonts w:ascii="Calibri" w:eastAsia="Times New Roman" w:hAnsi="Calibri" w:cs="Times New Roman"/>
                <w:color w:val="000000"/>
                <w:sz w:val="18"/>
                <w:szCs w:val="18"/>
              </w:rPr>
            </w:pPr>
            <w:r w:rsidRPr="00D12E54">
              <w:rPr>
                <w:rFonts w:ascii="Calibri" w:eastAsia="Times New Roman" w:hAnsi="Calibri" w:cs="Times New Roman"/>
                <w:color w:val="000000"/>
                <w:sz w:val="18"/>
                <w:szCs w:val="18"/>
              </w:rPr>
              <w:t> </w:t>
            </w:r>
          </w:p>
        </w:tc>
        <w:tc>
          <w:tcPr>
            <w:tcW w:w="5350" w:type="dxa"/>
            <w:tcBorders>
              <w:top w:val="nil"/>
              <w:left w:val="nil"/>
              <w:bottom w:val="single" w:sz="4" w:space="0" w:color="auto"/>
              <w:right w:val="single" w:sz="4" w:space="0" w:color="auto"/>
            </w:tcBorders>
            <w:shd w:val="clear" w:color="000000" w:fill="FDE9D9"/>
            <w:hideMark/>
          </w:tcPr>
          <w:p w:rsidR="00D12E54" w:rsidRPr="00D12E54" w:rsidRDefault="00D12E54" w:rsidP="00D12E54">
            <w:pPr>
              <w:spacing w:after="0" w:line="240" w:lineRule="auto"/>
              <w:rPr>
                <w:rFonts w:ascii="Times New Roman" w:eastAsia="Times New Roman" w:hAnsi="Times New Roman" w:cs="Times New Roman"/>
                <w:color w:val="000000"/>
                <w:sz w:val="18"/>
                <w:szCs w:val="18"/>
              </w:rPr>
            </w:pPr>
            <w:r w:rsidRPr="00D12E54">
              <w:rPr>
                <w:rFonts w:ascii="Times New Roman" w:eastAsia="Times New Roman" w:hAnsi="Times New Roman" w:cs="Times New Roman"/>
                <w:color w:val="000000"/>
                <w:sz w:val="18"/>
                <w:szCs w:val="18"/>
              </w:rPr>
              <w:t>Thank You for the participation</w:t>
            </w:r>
          </w:p>
        </w:tc>
        <w:tc>
          <w:tcPr>
            <w:tcW w:w="4720" w:type="dxa"/>
            <w:tcBorders>
              <w:top w:val="nil"/>
              <w:left w:val="nil"/>
              <w:bottom w:val="single" w:sz="4" w:space="0" w:color="auto"/>
              <w:right w:val="single" w:sz="4" w:space="0" w:color="auto"/>
            </w:tcBorders>
            <w:shd w:val="clear" w:color="auto" w:fill="auto"/>
            <w:hideMark/>
          </w:tcPr>
          <w:p w:rsidR="00D12E54" w:rsidRPr="00D12E54" w:rsidRDefault="00D12E54" w:rsidP="00D12E54">
            <w:pPr>
              <w:spacing w:after="0" w:line="240" w:lineRule="auto"/>
              <w:jc w:val="center"/>
              <w:rPr>
                <w:rFonts w:ascii="Calibri" w:eastAsia="Times New Roman" w:hAnsi="Calibri" w:cs="Times New Roman"/>
                <w:color w:val="000000"/>
              </w:rPr>
            </w:pPr>
            <w:r w:rsidRPr="00D12E54">
              <w:rPr>
                <w:rFonts w:ascii="Calibri" w:eastAsia="Times New Roman" w:hAnsi="Calibri" w:cs="Times New Roman"/>
                <w:color w:val="000000"/>
              </w:rPr>
              <w:t> </w:t>
            </w:r>
          </w:p>
        </w:tc>
        <w:tc>
          <w:tcPr>
            <w:tcW w:w="968" w:type="dxa"/>
            <w:tcBorders>
              <w:top w:val="nil"/>
              <w:left w:val="nil"/>
              <w:bottom w:val="nil"/>
              <w:right w:val="nil"/>
            </w:tcBorders>
            <w:shd w:val="clear" w:color="auto" w:fill="auto"/>
            <w:noWrap/>
            <w:vAlign w:val="bottom"/>
            <w:hideMark/>
          </w:tcPr>
          <w:p w:rsidR="00D12E54" w:rsidRPr="00D12E54" w:rsidRDefault="00D12E54" w:rsidP="00D12E54">
            <w:pPr>
              <w:spacing w:after="0" w:line="240" w:lineRule="auto"/>
              <w:rPr>
                <w:rFonts w:ascii="Calibri" w:eastAsia="Times New Roman" w:hAnsi="Calibri" w:cs="Times New Roman"/>
                <w:color w:val="000000"/>
              </w:rPr>
            </w:pPr>
          </w:p>
        </w:tc>
      </w:tr>
    </w:tbl>
    <w:p w:rsidR="00052B5D" w:rsidRPr="00D12E54" w:rsidRDefault="00052B5D" w:rsidP="00D12E54"/>
    <w:sectPr w:rsidR="00052B5D" w:rsidRPr="00D12E54" w:rsidSect="00D12E54">
      <w:pgSz w:w="12240" w:h="15840"/>
      <w:pgMar w:top="720" w:right="720" w:bottom="720" w:left="1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77CB5"/>
    <w:rsid w:val="00052B5D"/>
    <w:rsid w:val="00B77CB5"/>
    <w:rsid w:val="00C229C6"/>
    <w:rsid w:val="00D12E54"/>
    <w:rsid w:val="00F5013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CB5"/>
    <w:rPr>
      <w:color w:val="0000FF"/>
      <w:u w:val="single"/>
    </w:rPr>
  </w:style>
  <w:style w:type="character" w:styleId="FollowedHyperlink">
    <w:name w:val="FollowedHyperlink"/>
    <w:basedOn w:val="DefaultParagraphFont"/>
    <w:uiPriority w:val="99"/>
    <w:semiHidden/>
    <w:unhideWhenUsed/>
    <w:rsid w:val="00B77CB5"/>
    <w:rPr>
      <w:color w:val="800080"/>
      <w:u w:val="single"/>
    </w:rPr>
  </w:style>
  <w:style w:type="paragraph" w:customStyle="1" w:styleId="font5">
    <w:name w:val="font5"/>
    <w:basedOn w:val="Normal"/>
    <w:rsid w:val="00B77CB5"/>
    <w:pPr>
      <w:spacing w:before="100" w:beforeAutospacing="1" w:after="100" w:afterAutospacing="1" w:line="240" w:lineRule="auto"/>
    </w:pPr>
    <w:rPr>
      <w:rFonts w:ascii="Calibri" w:eastAsia="Times New Roman" w:hAnsi="Calibri" w:cs="Times New Roman"/>
      <w:b/>
      <w:bCs/>
      <w:color w:val="000000"/>
    </w:rPr>
  </w:style>
  <w:style w:type="paragraph" w:customStyle="1" w:styleId="xl63">
    <w:name w:val="xl63"/>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5">
    <w:name w:val="xl65"/>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6">
    <w:name w:val="xl66"/>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2">
    <w:name w:val="xl72"/>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3">
    <w:name w:val="xl73"/>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74">
    <w:name w:val="xl74"/>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75">
    <w:name w:val="xl75"/>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6">
    <w:name w:val="xl76"/>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xl78">
    <w:name w:val="xl78"/>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xl79">
    <w:name w:val="xl79"/>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0">
    <w:name w:val="xl80"/>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6"/>
      <w:szCs w:val="26"/>
    </w:rPr>
  </w:style>
  <w:style w:type="paragraph" w:customStyle="1" w:styleId="xl85">
    <w:name w:val="xl85"/>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B77CB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B7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9235707">
      <w:bodyDiv w:val="1"/>
      <w:marLeft w:val="0"/>
      <w:marRight w:val="0"/>
      <w:marTop w:val="0"/>
      <w:marBottom w:val="0"/>
      <w:divBdr>
        <w:top w:val="none" w:sz="0" w:space="0" w:color="auto"/>
        <w:left w:val="none" w:sz="0" w:space="0" w:color="auto"/>
        <w:bottom w:val="none" w:sz="0" w:space="0" w:color="auto"/>
        <w:right w:val="none" w:sz="0" w:space="0" w:color="auto"/>
      </w:divBdr>
    </w:div>
    <w:div w:id="17122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3240</Words>
  <Characters>18473</Characters>
  <Application>Microsoft Office Word</Application>
  <DocSecurity>0</DocSecurity>
  <Lines>153</Lines>
  <Paragraphs>43</Paragraphs>
  <ScaleCrop>false</ScaleCrop>
  <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Priti</cp:lastModifiedBy>
  <cp:revision>2</cp:revision>
  <dcterms:created xsi:type="dcterms:W3CDTF">2020-06-30T19:15:00Z</dcterms:created>
  <dcterms:modified xsi:type="dcterms:W3CDTF">2020-06-30T19:15:00Z</dcterms:modified>
</cp:coreProperties>
</file>